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5026"/>
      </w:tblGrid>
      <w:tr w:rsidR="00375E46" w:rsidRPr="00375E46" w:rsidTr="00375E4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nr.1</w:t>
            </w:r>
          </w:p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la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Ministerului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Finanțelor</w:t>
            </w:r>
            <w:proofErr w:type="spellEnd"/>
          </w:p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.40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din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09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2020</w:t>
            </w:r>
          </w:p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>Приложение № 1</w:t>
            </w:r>
          </w:p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>к Приказу Министерства Финансов</w:t>
            </w:r>
          </w:p>
          <w:p w:rsidR="00375E46" w:rsidRPr="00375E46" w:rsidRDefault="00375E46" w:rsidP="0037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№ 40 от 09 марта 2020 г. </w:t>
            </w: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Forma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SIMM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DAREA DE SEAMĂ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privind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impozitul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pe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agenţilor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economici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subiecţi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sectorului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întreprinderilor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mici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şi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mijlocii</w:t>
            </w:r>
            <w:proofErr w:type="spellEnd"/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>по налогу на доход хозяйствующих субъектов – субъектов сектора малых и средних предприятий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75E46" w:rsidRPr="00375E46" w:rsidTr="00375E4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Codul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fiscal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Фискальный код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Serviciul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Fiscal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Stat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Государственная налоговая инспекция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Codul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localit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ăț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CUATM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Код административно-территориальной единицы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Genul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principal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activitate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Основной вид деятельности 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contribuabilului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Наименование налогоплательщика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Perioada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fiscal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ă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Налоговый период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prezent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ă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rii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Дата представления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Cod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r w:rsidRPr="00375E46">
              <w:rPr>
                <w:rFonts w:ascii="Times New Roman" w:eastAsia="Times New Roman" w:hAnsi="Times New Roman" w:cs="Times New Roman"/>
              </w:rPr>
              <w:t>CAEM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______________________________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br/>
              <w:t>Код (КЭДМ)</w:t>
            </w:r>
          </w:p>
        </w:tc>
      </w:tr>
    </w:tbl>
    <w:p w:rsidR="00375E46" w:rsidRPr="00375E46" w:rsidRDefault="00375E46" w:rsidP="00375E46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  <w:gridCol w:w="782"/>
      </w:tblGrid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Indicatori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Suma/</w:t>
            </w:r>
            <w:r w:rsidRPr="00375E4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Venituri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conform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contabilității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financiare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– total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согласно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финансовому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учету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-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Venituri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neimpozabile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Необлагаемые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2.1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subvenţii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granturile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prevăzute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la art.20 lit.z</w:t>
            </w:r>
            <w:r w:rsidRPr="00375E4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75E46">
              <w:rPr>
                <w:rFonts w:ascii="Times New Roman" w:eastAsia="Times New Roman" w:hAnsi="Times New Roman" w:cs="Times New Roman"/>
              </w:rPr>
              <w:t>) şi z</w:t>
            </w:r>
            <w:r w:rsidRPr="00375E46">
              <w:rPr>
                <w:rFonts w:ascii="Times New Roman" w:eastAsia="Times New Roman" w:hAnsi="Times New Roman" w:cs="Times New Roman"/>
                <w:vertAlign w:val="superscript"/>
              </w:rPr>
              <w:t>12</w:t>
            </w:r>
            <w:r w:rsidRPr="00375E46">
              <w:rPr>
                <w:rFonts w:ascii="Times New Roman" w:eastAsia="Times New Roman" w:hAnsi="Times New Roman" w:cs="Times New Roman"/>
              </w:rPr>
              <w:t xml:space="preserve">)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Codul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fiscal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субсидий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гранты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предусмотренные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п.z</w:t>
            </w:r>
            <w:r w:rsidRPr="00375E4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75E46">
              <w:rPr>
                <w:rFonts w:ascii="Times New Roman" w:eastAsia="Times New Roman" w:hAnsi="Times New Roman" w:cs="Times New Roman"/>
              </w:rPr>
              <w:t>) и z</w:t>
            </w:r>
            <w:r w:rsidRPr="00375E46">
              <w:rPr>
                <w:rFonts w:ascii="Times New Roman" w:eastAsia="Times New Roman" w:hAnsi="Times New Roman" w:cs="Times New Roman"/>
                <w:vertAlign w:val="superscript"/>
              </w:rPr>
              <w:t>12</w:t>
            </w:r>
            <w:r w:rsidRPr="00375E46">
              <w:rPr>
                <w:rFonts w:ascii="Times New Roman" w:eastAsia="Times New Roman" w:hAnsi="Times New Roman" w:cs="Times New Roman"/>
              </w:rPr>
              <w:t xml:space="preserve">) ст.20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Налогового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кодекса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2.2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recuperarea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prejudiciului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material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возмещения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материального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ущерба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2.3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plusurile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de active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imobilizate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şi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circulante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constatate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inventariere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излишков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долгосрочных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оборотных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активов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установленных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при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инвентаризации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2.4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decontarea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datoriilor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termen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prescripţie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expirat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faţă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persoanele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interdependente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безналичных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расчетов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задолженностей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с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истекшим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сроком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давности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в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отношениях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с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взаимозависимыми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лицами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2.5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dividendе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дивидендов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lastRenderedPageBreak/>
              <w:t xml:space="preserve">2.6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compensarea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pierderilor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urma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calamităţilor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şi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altor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evenimente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excepţionale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Доходы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возмещения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убытков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в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результате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бедствий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других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чрезвычайных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событий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2.7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rezultate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din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restituirea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anularea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dob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>â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nzi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ş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penalit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>ăţ</w:t>
            </w:r>
            <w:r w:rsidRPr="00375E4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î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nt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>â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rziere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Доходы, полученные от возмещения или списания процентов и/или пеней, представлявшие собой расходы, не подлежавшие вычету при исчислении налогооблагаемого дохода в период применения общего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2.8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Veniturile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rezultate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din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diferen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>ţ</w:t>
            </w:r>
            <w:r w:rsidRPr="00375E46">
              <w:rPr>
                <w:rFonts w:ascii="Times New Roman" w:eastAsia="Times New Roman" w:hAnsi="Times New Roman" w:cs="Times New Roman"/>
              </w:rPr>
              <w:t>a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curs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valutar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Доходы, полученные от курсовой разницы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returului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marf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ă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Стоимость возврата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4.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discontului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reducerii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Стоимость дисконта (скидки)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impozabil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(rind.1 – rind.2 - rind.3 - rind.4)</w:t>
            </w:r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Налогооблагаемый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доход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6.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impozitului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Ставка подоходного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Impozitul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pe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conform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cotei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vigoare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(rind.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5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rind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 6)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Подоходный налог согласно действующей ставке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8.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Trecerea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î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cont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impozitului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achitat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î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Republicii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Moldova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Зачет суммы подоходного налога уплаченного за пределами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75E46" w:rsidRPr="00375E46" w:rsidTr="00375E46">
        <w:trPr>
          <w:jc w:val="center"/>
        </w:trPr>
        <w:tc>
          <w:tcPr>
            <w:tcW w:w="4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9.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Impozitul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venit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î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.7 – 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î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.8)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br/>
              <w:t>Подоходный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75E46" w:rsidRPr="00375E46" w:rsidRDefault="00375E46" w:rsidP="00375E46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val="ru-RU"/>
        </w:rPr>
      </w:pPr>
    </w:p>
    <w:tbl>
      <w:tblPr>
        <w:tblW w:w="496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1856"/>
        <w:gridCol w:w="2304"/>
        <w:gridCol w:w="1856"/>
      </w:tblGrid>
      <w:tr w:rsidR="00375E46" w:rsidRPr="00375E46" w:rsidTr="00375E4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Suma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de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</w:rPr>
              <w:t>control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>/ Контрольная сумма _____________________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indicatorul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</w:rPr>
              <w:t>rind</w:t>
            </w:r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.9 /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покозатель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стр.9)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Declarăm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informația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darea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seamă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este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veridică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şi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purtăm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răspundere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conform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legislației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vigoare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cazul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includerii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informației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false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care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creează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incertitudini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375E46">
              <w:rPr>
                <w:rFonts w:ascii="Times New Roman" w:eastAsia="Times New Roman" w:hAnsi="Times New Roman" w:cs="Times New Roman"/>
              </w:rPr>
              <w:t xml:space="preserve">/ 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      </w:r>
          </w:p>
        </w:tc>
      </w:tr>
      <w:tr w:rsidR="00375E46" w:rsidRPr="00375E46" w:rsidTr="00375E46">
        <w:trPr>
          <w:jc w:val="center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375E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Conducător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>/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spellEnd"/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L. 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 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semnătura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</w:rPr>
              <w:t>Contabil-şef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>/</w:t>
            </w:r>
          </w:p>
          <w:p w:rsidR="00375E46" w:rsidRPr="00375E46" w:rsidRDefault="00375E46" w:rsidP="00375E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Главный</w:t>
            </w:r>
            <w:proofErr w:type="spellEnd"/>
            <w:r w:rsidRPr="003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75E46" w:rsidRPr="00375E46" w:rsidRDefault="00375E46" w:rsidP="00375E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375E46" w:rsidRPr="00375E46" w:rsidRDefault="00375E46" w:rsidP="003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semnătura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  <w:proofErr w:type="spellEnd"/>
            <w:r w:rsidRPr="00375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375E46" w:rsidRPr="00375E46" w:rsidRDefault="00375E46" w:rsidP="00375E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75E46">
        <w:rPr>
          <w:rFonts w:ascii="Arial" w:eastAsia="Times New Roman" w:hAnsi="Arial" w:cs="Arial"/>
          <w:sz w:val="24"/>
          <w:szCs w:val="24"/>
        </w:rPr>
        <w:t> </w:t>
      </w:r>
    </w:p>
    <w:p w:rsidR="00375E46" w:rsidRPr="00375E46" w:rsidRDefault="00375E46" w:rsidP="00375E4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</w:rPr>
      </w:pPr>
      <w:r w:rsidRPr="00375E46">
        <w:rPr>
          <w:rFonts w:ascii="Arial" w:eastAsia="Times New Roman" w:hAnsi="Arial" w:cs="Arial"/>
          <w:i/>
          <w:iCs/>
          <w:color w:val="663300"/>
        </w:rPr>
        <w:t>[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Anexa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nr.1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modificată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prin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Ordinul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Ministerului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Finanţelor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nr.65 din 01.06.2022,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în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vigoare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01.01.2023]</w:t>
      </w:r>
    </w:p>
    <w:p w:rsidR="00375E46" w:rsidRPr="00375E46" w:rsidRDefault="00375E46" w:rsidP="00375E4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</w:rPr>
      </w:pPr>
      <w:r w:rsidRPr="00375E46">
        <w:rPr>
          <w:rFonts w:ascii="Arial" w:eastAsia="Times New Roman" w:hAnsi="Arial" w:cs="Arial"/>
          <w:i/>
          <w:iCs/>
          <w:color w:val="663300"/>
        </w:rPr>
        <w:t>[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Anexa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nr.1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modificată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prin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Ordinul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Ministerului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Finanţelor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nr.34 din 22.02.2021,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în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vigoare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01.01.2022]</w:t>
      </w:r>
    </w:p>
    <w:p w:rsidR="00375E46" w:rsidRPr="00375E46" w:rsidRDefault="00375E46" w:rsidP="00375E4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</w:rPr>
      </w:pPr>
      <w:r w:rsidRPr="00375E46">
        <w:rPr>
          <w:rFonts w:ascii="Arial" w:eastAsia="Times New Roman" w:hAnsi="Arial" w:cs="Arial"/>
          <w:i/>
          <w:iCs/>
          <w:color w:val="663300"/>
        </w:rPr>
        <w:t>[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Anexa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nr.1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modificată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prin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Ordinul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Ministerului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Finanţelor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nr.97 din 30.07.2020,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în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color w:val="663300"/>
        </w:rPr>
        <w:t>vigoare</w:t>
      </w:r>
      <w:proofErr w:type="spellEnd"/>
      <w:r w:rsidRPr="00375E46">
        <w:rPr>
          <w:rFonts w:ascii="Arial" w:eastAsia="Times New Roman" w:hAnsi="Arial" w:cs="Arial"/>
          <w:i/>
          <w:iCs/>
          <w:color w:val="663300"/>
        </w:rPr>
        <w:t xml:space="preserve"> 07.08.2020]</w:t>
      </w:r>
    </w:p>
    <w:p w:rsidR="00375E46" w:rsidRPr="00375E46" w:rsidRDefault="00375E46" w:rsidP="00375E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75E46">
        <w:rPr>
          <w:rFonts w:ascii="Arial" w:eastAsia="Times New Roman" w:hAnsi="Arial" w:cs="Arial"/>
          <w:sz w:val="24"/>
          <w:szCs w:val="24"/>
        </w:rPr>
        <w:t> </w:t>
      </w:r>
    </w:p>
    <w:p w:rsidR="00375E46" w:rsidRPr="00375E46" w:rsidRDefault="00375E46" w:rsidP="00375E4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75E46">
        <w:rPr>
          <w:rFonts w:ascii="Arial" w:eastAsia="Times New Roman" w:hAnsi="Arial" w:cs="Arial"/>
          <w:sz w:val="24"/>
          <w:szCs w:val="24"/>
        </w:rPr>
        <w:br/>
        <w:t>_______________________</w:t>
      </w:r>
      <w:r w:rsidRPr="00375E46">
        <w:rPr>
          <w:rFonts w:ascii="Arial" w:eastAsia="Times New Roman" w:hAnsi="Arial" w:cs="Arial"/>
          <w:sz w:val="19"/>
          <w:szCs w:val="19"/>
        </w:rPr>
        <w:br/>
      </w:r>
      <w:proofErr w:type="spellStart"/>
      <w:r w:rsidRPr="00375E46">
        <w:rPr>
          <w:rFonts w:ascii="Arial" w:eastAsia="Times New Roman" w:hAnsi="Arial" w:cs="Arial"/>
          <w:sz w:val="19"/>
          <w:szCs w:val="19"/>
        </w:rPr>
        <w:t>Ministerul</w:t>
      </w:r>
      <w:proofErr w:type="spellEnd"/>
      <w:r w:rsidRPr="00375E46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375E46">
        <w:rPr>
          <w:rFonts w:ascii="Arial" w:eastAsia="Times New Roman" w:hAnsi="Arial" w:cs="Arial"/>
          <w:sz w:val="19"/>
          <w:szCs w:val="19"/>
        </w:rPr>
        <w:t>Finanţelor</w:t>
      </w:r>
      <w:proofErr w:type="spellEnd"/>
    </w:p>
    <w:p w:rsidR="00375E46" w:rsidRPr="00375E46" w:rsidRDefault="00375E46" w:rsidP="00375E4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w:history="1"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Ordin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nr.40 din 09.03.2020 cu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privire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la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aprobarea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formularului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tipizat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al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Dării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de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seamă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privind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impozitul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pe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venitul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agenţilor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economici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subiecţi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ai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sectorului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întreprinderilor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mici</w:t>
        </w:r>
        <w:proofErr w:type="spellEnd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 xml:space="preserve"> şi </w:t>
        </w:r>
        <w:proofErr w:type="spellStart"/>
        <w:r w:rsidRPr="00375E46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mijlocii</w:t>
        </w:r>
        <w:proofErr w:type="spellEnd"/>
      </w:hyperlink>
    </w:p>
    <w:p w:rsidR="00635899" w:rsidRDefault="00375E46" w:rsidP="00375E46">
      <w:r w:rsidRPr="00375E46">
        <w:rPr>
          <w:rFonts w:ascii="Arial" w:eastAsia="Times New Roman" w:hAnsi="Arial" w:cs="Arial"/>
          <w:sz w:val="19"/>
          <w:szCs w:val="19"/>
        </w:rPr>
        <w:br/>
      </w:r>
      <w:proofErr w:type="spellStart"/>
      <w:r w:rsidRPr="00375E46">
        <w:rPr>
          <w:rFonts w:ascii="Arial" w:eastAsia="Times New Roman" w:hAnsi="Arial" w:cs="Arial"/>
          <w:i/>
          <w:iCs/>
          <w:sz w:val="19"/>
          <w:szCs w:val="19"/>
        </w:rPr>
        <w:t>Monitorul</w:t>
      </w:r>
      <w:proofErr w:type="spellEnd"/>
      <w:r w:rsidRPr="00375E46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proofErr w:type="spellStart"/>
      <w:r w:rsidRPr="00375E46">
        <w:rPr>
          <w:rFonts w:ascii="Arial" w:eastAsia="Times New Roman" w:hAnsi="Arial" w:cs="Arial"/>
          <w:i/>
          <w:iCs/>
          <w:sz w:val="19"/>
          <w:szCs w:val="19"/>
        </w:rPr>
        <w:t>Oficial</w:t>
      </w:r>
      <w:proofErr w:type="spellEnd"/>
      <w:r w:rsidRPr="00375E46">
        <w:rPr>
          <w:rFonts w:ascii="Arial" w:eastAsia="Times New Roman" w:hAnsi="Arial" w:cs="Arial"/>
          <w:i/>
          <w:iCs/>
          <w:sz w:val="19"/>
          <w:szCs w:val="19"/>
        </w:rPr>
        <w:t xml:space="preserve"> al R. Moldova, 87-93/300, 20.03.2020</w:t>
      </w:r>
      <w:bookmarkStart w:id="0" w:name="_GoBack"/>
      <w:bookmarkEnd w:id="0"/>
    </w:p>
    <w:sectPr w:rsidR="00635899" w:rsidSect="00375E4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6"/>
    <w:rsid w:val="00005FA3"/>
    <w:rsid w:val="00023469"/>
    <w:rsid w:val="000A7813"/>
    <w:rsid w:val="000F02FC"/>
    <w:rsid w:val="00290EEA"/>
    <w:rsid w:val="002C2099"/>
    <w:rsid w:val="00375E46"/>
    <w:rsid w:val="004C091C"/>
    <w:rsid w:val="00621DF9"/>
    <w:rsid w:val="0066619F"/>
    <w:rsid w:val="0071067D"/>
    <w:rsid w:val="007B40AD"/>
    <w:rsid w:val="009452DC"/>
    <w:rsid w:val="00A77F84"/>
    <w:rsid w:val="00BB059B"/>
    <w:rsid w:val="00BC1CF9"/>
    <w:rsid w:val="00BE7B62"/>
    <w:rsid w:val="00C15155"/>
    <w:rsid w:val="00D07A15"/>
    <w:rsid w:val="00D4794B"/>
    <w:rsid w:val="00E60566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C49CB-0271-4AFC-B2D2-17518F2B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3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3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">
    <w:name w:val="md"/>
    <w:basedOn w:val="a"/>
    <w:rsid w:val="003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Valentina</dc:creator>
  <cp:keywords/>
  <dc:description/>
  <cp:lastModifiedBy>Timofeev Valentina</cp:lastModifiedBy>
  <cp:revision>1</cp:revision>
  <cp:lastPrinted>2023-01-20T07:22:00Z</cp:lastPrinted>
  <dcterms:created xsi:type="dcterms:W3CDTF">2023-01-20T07:20:00Z</dcterms:created>
  <dcterms:modified xsi:type="dcterms:W3CDTF">2023-01-20T07:24:00Z</dcterms:modified>
</cp:coreProperties>
</file>